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附件1：</w:t>
      </w:r>
    </w:p>
    <w:p>
      <w:pPr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b/>
          <w:bCs/>
          <w:kern w:val="0"/>
          <w:sz w:val="44"/>
          <w:szCs w:val="44"/>
        </w:rPr>
        <w:t>2019年勃利县卫生健康局公开招聘计划表</w:t>
      </w:r>
    </w:p>
    <w:tbl>
      <w:tblPr>
        <w:tblStyle w:val="6"/>
        <w:tblW w:w="13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92"/>
        <w:gridCol w:w="1931"/>
        <w:gridCol w:w="709"/>
        <w:gridCol w:w="2746"/>
        <w:gridCol w:w="6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01" w:type="dxa"/>
            <w:vAlign w:val="center"/>
          </w:tcPr>
          <w:p>
            <w:pPr>
              <w:jc w:val="left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单位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746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学历及年龄要求</w:t>
            </w:r>
          </w:p>
        </w:tc>
        <w:tc>
          <w:tcPr>
            <w:tcW w:w="6040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勃</w:t>
            </w:r>
          </w:p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利</w:t>
            </w:r>
          </w:p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县</w:t>
            </w:r>
          </w:p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民</w:t>
            </w:r>
          </w:p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医</w:t>
            </w:r>
          </w:p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院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内 科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7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Cs w:val="21"/>
              </w:rPr>
              <w:t>统招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专科及以上学历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外 科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7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Cs w:val="21"/>
              </w:rPr>
              <w:t>统招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专科及以上学历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急诊急救中心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7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Cs w:val="21"/>
              </w:rPr>
              <w:t>统招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专科及以上学历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Cs w:val="21"/>
              </w:rPr>
              <w:t>统招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专科及以上学历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儿  科</w:t>
            </w:r>
          </w:p>
        </w:tc>
        <w:tc>
          <w:tcPr>
            <w:tcW w:w="1931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Cs w:val="21"/>
              </w:rPr>
              <w:t>统招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专科及以上学历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眼  科</w:t>
            </w:r>
          </w:p>
        </w:tc>
        <w:tc>
          <w:tcPr>
            <w:tcW w:w="1931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Cs w:val="21"/>
              </w:rPr>
              <w:t>统招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专科及以上学历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心 电 室</w:t>
            </w:r>
          </w:p>
        </w:tc>
        <w:tc>
          <w:tcPr>
            <w:tcW w:w="1931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Cs w:val="21"/>
              </w:rPr>
              <w:t>统招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专科及以上学历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CT、MRI、放 射 科</w:t>
            </w:r>
          </w:p>
        </w:tc>
        <w:tc>
          <w:tcPr>
            <w:tcW w:w="1931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医学影像学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Cs w:val="21"/>
              </w:rPr>
              <w:t>统招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专科及以上学历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1931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康复医学</w:t>
            </w:r>
            <w:r>
              <w:rPr>
                <w:rFonts w:ascii="仿宋_GB2312" w:hAnsi="宋体" w:eastAsia="仿宋_GB2312"/>
                <w:color w:val="000000"/>
                <w:kern w:val="0"/>
                <w:szCs w:val="21"/>
              </w:rPr>
              <w:t>、康复治疗技术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Cs w:val="21"/>
              </w:rPr>
              <w:t>统招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专科及以上学历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  <w:shd w:val="clear" w:color="FFFFFF" w:fill="D9D9D9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shd w:val="clear" w:color="FFFFFF" w:fill="D9D9D9"/>
              </w:rPr>
              <w:t>药 剂 科</w:t>
            </w:r>
          </w:p>
        </w:tc>
        <w:tc>
          <w:tcPr>
            <w:tcW w:w="1931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shd w:val="clear" w:color="FFFFFF" w:fill="D9D9D9"/>
              </w:rPr>
            </w:pPr>
            <w:bookmarkStart w:id="0" w:name="_GoBack"/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shd w:val="clear" w:color="FFFFFF" w:fill="D9D9D9"/>
              </w:rPr>
              <w:t>药</w:t>
            </w:r>
            <w:bookmarkEnd w:id="0"/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shd w:val="clear" w:color="FFFFFF" w:fill="D9D9D9"/>
              </w:rPr>
              <w:t xml:space="preserve">   学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shd w:val="clear" w:color="FFFFFF" w:fill="D9D9D9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Cs w:val="21"/>
                <w:shd w:val="clear" w:color="FFFFFF" w:fill="D9D9D9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Cs w:val="21"/>
                <w:shd w:val="clear" w:color="FFFFFF" w:fill="D9D9D9"/>
              </w:rPr>
              <w:t>统招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shd w:val="clear" w:color="FFFFFF" w:fill="D9D9D9"/>
              </w:rPr>
              <w:t>本科及以上学历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shd w:val="clear" w:color="FFFFFF" w:fill="D9D9D9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shd w:val="clear" w:color="FFFFFF" w:fill="D9D9D9"/>
              </w:rPr>
              <w:t>具有执业药师证者，学历可放宽至全日制专科，年龄可放宽至40（含）周岁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超声室</w:t>
            </w:r>
          </w:p>
        </w:tc>
        <w:tc>
          <w:tcPr>
            <w:tcW w:w="1931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医学影像学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Cs w:val="21"/>
              </w:rPr>
              <w:t>统招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专科及以上学历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勃</w:t>
            </w:r>
          </w:p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利</w:t>
            </w:r>
          </w:p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县</w:t>
            </w:r>
          </w:p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中</w:t>
            </w:r>
          </w:p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医</w:t>
            </w:r>
          </w:p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院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内科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中医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、中西医结合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ascii="仿宋_GB2312" w:hAnsi="Tahoma" w:eastAsia="仿宋_GB2312" w:cs="Tahoma"/>
                <w:color w:val="000000"/>
                <w:szCs w:val="21"/>
              </w:rPr>
              <w:t>5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统招本科及以上学历</w:t>
            </w:r>
          </w:p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spacing w:line="276" w:lineRule="atLeas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具有执业医师证者，学历可放宽至全日制专科，年龄可放宽至40（含）周岁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外科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中医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、中西医结合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szCs w:val="21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统招本科及以上学历</w:t>
            </w:r>
          </w:p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具有执业医师证者，学历可放宽至全日制专科，年龄可放宽至40（含）周岁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妇科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中医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、中西医结合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szCs w:val="21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统招本科及以上学历</w:t>
            </w:r>
          </w:p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具有执业医师证者，学历可放宽至全日制专科，年龄可放宽至40（含）周岁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儿科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中医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、中西医结合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szCs w:val="21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统招本科及以上学历</w:t>
            </w:r>
          </w:p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具有执业医师证者，学历可放宽至全日制专科，年龄可放宽至40（含）周岁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急诊科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中西医结合、临床医学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szCs w:val="21"/>
              </w:rPr>
              <w:t>2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统招专科及以上学历</w:t>
            </w:r>
          </w:p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皮肤科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中医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、中西医结合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szCs w:val="21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统招专科及以上学历</w:t>
            </w:r>
          </w:p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五官科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中医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、中西医结合、临床医学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szCs w:val="21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统招专科及以上学历</w:t>
            </w:r>
          </w:p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针灸科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针灸推拿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ascii="仿宋_GB2312" w:hAnsi="Tahoma" w:eastAsia="仿宋_GB2312" w:cs="Tahoma"/>
                <w:color w:val="000000"/>
                <w:szCs w:val="21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统招专科及以上学历</w:t>
            </w:r>
          </w:p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肛肠科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中医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、中西医结合、临床医学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szCs w:val="21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统招专科及以上学历</w:t>
            </w:r>
          </w:p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麻醉科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临床医学、麻醉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szCs w:val="21"/>
              </w:rPr>
              <w:t>3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统招专科及以上学历</w:t>
            </w:r>
          </w:p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szCs w:val="21"/>
              </w:rPr>
              <w:t>CT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、</w:t>
            </w:r>
            <w:r>
              <w:rPr>
                <w:rFonts w:hint="eastAsia" w:ascii="仿宋_GB2312" w:hAnsi="Tahoma" w:eastAsia="仿宋_GB2312" w:cs="Tahoma"/>
                <w:color w:val="000000"/>
                <w:szCs w:val="21"/>
              </w:rPr>
              <w:t>X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线、超声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医学影像学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ascii="仿宋_GB2312" w:hAnsi="Tahoma" w:eastAsia="仿宋_GB2312" w:cs="Tahoma"/>
                <w:color w:val="000000"/>
                <w:szCs w:val="21"/>
              </w:rPr>
              <w:t>3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统招专科及以上学历</w:t>
            </w:r>
          </w:p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检验科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医学检验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ascii="仿宋_GB2312" w:hAnsi="Tahoma" w:eastAsia="仿宋_GB2312" w:cs="Tahoma"/>
                <w:color w:val="000000"/>
                <w:szCs w:val="21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统招专科及以上学历</w:t>
            </w:r>
          </w:p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心电室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临床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szCs w:val="21"/>
              </w:rPr>
              <w:t>2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统招专科及以上学历</w:t>
            </w:r>
          </w:p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  <w:shd w:val="clear" w:color="FFFFFF" w:fill="D9D9D9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  <w:shd w:val="clear" w:color="FFFFFF" w:fill="D9D9D9"/>
              </w:rPr>
              <w:t>药剂科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  <w:shd w:val="clear" w:color="FFFFFF" w:fill="D9D9D9"/>
              </w:rPr>
              <w:t>药学、中药学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  <w:shd w:val="clear" w:color="FFFFFF" w:fill="D9D9D9"/>
              </w:rPr>
            </w:pPr>
            <w:r>
              <w:rPr>
                <w:rFonts w:ascii="仿宋_GB2312" w:hAnsi="Tahoma" w:eastAsia="仿宋_GB2312" w:cs="Tahoma"/>
                <w:color w:val="000000"/>
                <w:szCs w:val="21"/>
                <w:shd w:val="clear" w:color="FFFFFF" w:fill="D9D9D9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  <w:shd w:val="clear" w:color="FFFFFF" w:fill="D9D9D9"/>
              </w:rPr>
              <w:t>统招专科及以上学历</w:t>
            </w:r>
          </w:p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shd w:val="clear" w:color="FFFFFF" w:fill="D9D9D9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shd w:val="clear" w:color="FFFFFF" w:fill="D9D9D9"/>
              </w:rPr>
              <w:t>具有执业药师证者，学历可放宽至全日制中专，年龄可放宽至40（含）周岁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口腔科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口腔医学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szCs w:val="21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统招专科及以上学历</w:t>
            </w:r>
          </w:p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治未病科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中医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、中西医结合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Tahoma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Tahoma" w:eastAsia="仿宋_GB2312" w:cs="Tahoma"/>
                <w:color w:val="000000"/>
                <w:szCs w:val="21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统招专科及以上学历</w:t>
            </w:r>
          </w:p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勃利县元新社区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妇产科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妇产科学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统招专科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及以上学历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有执业助理医师</w:t>
            </w:r>
            <w:r>
              <w:rPr>
                <w:rFonts w:ascii="仿宋_GB2312" w:eastAsia="仿宋_GB2312" w:cs="Tahoma"/>
                <w:color w:val="000000"/>
                <w:szCs w:val="21"/>
              </w:rPr>
              <w:t>证或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执业医师证学历放宽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至全日制中专</w:t>
            </w:r>
            <w:r>
              <w:rPr>
                <w:rFonts w:ascii="仿宋_GB2312" w:hAnsi="宋体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儿科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儿科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统招专科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及以上学历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有执业助理医师</w:t>
            </w:r>
            <w:r>
              <w:rPr>
                <w:rFonts w:ascii="仿宋_GB2312" w:eastAsia="仿宋_GB2312" w:cs="Tahoma"/>
                <w:color w:val="000000"/>
                <w:szCs w:val="21"/>
              </w:rPr>
              <w:t>证或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执业医师证学历放宽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至全日制中专</w:t>
            </w:r>
            <w:r>
              <w:rPr>
                <w:rFonts w:ascii="仿宋_GB2312" w:hAnsi="宋体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中医科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中医、中西医结合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统招专科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及以上学历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有执业助理医师</w:t>
            </w:r>
            <w:r>
              <w:rPr>
                <w:rFonts w:ascii="仿宋_GB2312" w:eastAsia="仿宋_GB2312" w:cs="Tahoma"/>
                <w:color w:val="000000"/>
                <w:szCs w:val="21"/>
              </w:rPr>
              <w:t>证或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执业医师证学历放宽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至全日制中专</w:t>
            </w:r>
            <w:r>
              <w:rPr>
                <w:rFonts w:ascii="仿宋_GB2312" w:hAnsi="宋体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麻醉科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麻醉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 w:cs="Tahoma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统招专科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及以上学历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 w:cs="Tahoma"/>
                <w:color w:val="000000"/>
                <w:szCs w:val="21"/>
              </w:rPr>
              <w:t>有执业助理医师</w:t>
            </w:r>
            <w:r>
              <w:rPr>
                <w:rFonts w:ascii="仿宋_GB2312" w:eastAsia="仿宋_GB2312" w:cs="Tahoma"/>
                <w:color w:val="000000"/>
                <w:szCs w:val="21"/>
              </w:rPr>
              <w:t>证或</w:t>
            </w:r>
            <w:r>
              <w:rPr>
                <w:rFonts w:hint="eastAsia" w:ascii="仿宋_GB2312" w:eastAsia="仿宋_GB2312" w:cs="Tahoma"/>
                <w:color w:val="000000"/>
                <w:szCs w:val="21"/>
              </w:rPr>
              <w:t>执业医师证学历放宽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至全日制中专</w:t>
            </w:r>
            <w:r>
              <w:rPr>
                <w:rFonts w:ascii="仿宋_GB2312" w:hAnsi="宋体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勃利县疾病预防控制中心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体检科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放射医学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统招专科及以上学历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具有执业医师证者，学历可放宽至全日制中专，年龄可放宽至40（含）周岁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信息科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公共卫生管理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统招专科及以上学历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勃利县卫生监督综合执法大队</w:t>
            </w:r>
          </w:p>
        </w:tc>
        <w:tc>
          <w:tcPr>
            <w:tcW w:w="12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办公室</w:t>
            </w:r>
          </w:p>
        </w:tc>
        <w:tc>
          <w:tcPr>
            <w:tcW w:w="193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司法学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统招专科及以上学历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35（含）周岁以下</w:t>
            </w: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具有相关专业等级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证书学历可放宽至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全国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各类大中院校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合计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7</w:t>
            </w:r>
            <w:r>
              <w:rPr>
                <w:rFonts w:ascii="仿宋_GB2312" w:hAnsi="黑体" w:eastAsia="仿宋_GB2312" w:cs="仿宋_GB2312"/>
                <w:szCs w:val="21"/>
              </w:rPr>
              <w:t>5</w:t>
            </w:r>
            <w:r>
              <w:rPr>
                <w:rFonts w:hint="eastAsia" w:ascii="仿宋_GB2312" w:hAnsi="黑体" w:eastAsia="仿宋_GB2312" w:cs="仿宋_GB2312"/>
                <w:szCs w:val="21"/>
              </w:rPr>
              <w:t>人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Cs w:val="21"/>
              </w:rPr>
            </w:pPr>
          </w:p>
        </w:tc>
        <w:tc>
          <w:tcPr>
            <w:tcW w:w="6040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44"/>
                <w:szCs w:val="44"/>
              </w:rPr>
            </w:pPr>
          </w:p>
        </w:tc>
      </w:tr>
    </w:tbl>
    <w:p>
      <w:pPr>
        <w:pStyle w:val="2"/>
        <w:ind w:left="0" w:leftChars="0" w:right="2" w:rightChars="1" w:firstLine="0" w:firstLineChars="0"/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548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619</Words>
  <Characters>3529</Characters>
  <Lines>29</Lines>
  <Paragraphs>8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2019-11-11T00:26:00Z</dcterms:created>
  <dc:creator>Administrator</dc:creator>
  <cp:lastModifiedBy>橘生淮南</cp:lastModifiedBy>
  <dcterms:modified xsi:type="dcterms:W3CDTF">2019-11-14T09:12:51Z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